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375"/>
        <w:gridCol w:w="2912"/>
        <w:gridCol w:w="2050"/>
        <w:gridCol w:w="2822"/>
        <w:gridCol w:w="2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附件1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  <w:highlight w:val="none"/>
                <w:lang w:eastAsia="zh-CN"/>
              </w:rPr>
              <w:t>广西土地估价师协会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  <w:highlight w:val="none"/>
              </w:rPr>
              <w:t>招聘计划表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工作经验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自然资源开发利用评估评价岗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土地资源管理、地理信息、经济学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等相关专业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全日制大学本科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及以上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工作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年以上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且年龄不超过45岁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具有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丰富的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知识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，对行业技术规程规范熟悉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自然资源资产评估评价岗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土地资源管理、地理信息、经济学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等相关专业</w:t>
            </w:r>
          </w:p>
        </w:tc>
        <w:tc>
          <w:tcPr>
            <w:tcW w:w="2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全日制大学本科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及以上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工作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年以上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且年龄不超过45岁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熟练运用Cad、ArcGIS、MapGIS等软件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外联宣传岗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0"/>
                <w:tab w:val="left" w:pos="3360"/>
              </w:tabs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土地资源管理等相关专业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全日制大学本科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及以上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工作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年以上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且年龄不超过45岁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0"/>
                <w:tab w:val="left" w:pos="3360"/>
              </w:tabs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熟悉网络技术处理；具有较强分析判断、组织协调、语言文字表达能力；持C级以上驾驶证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NGExMmI1ZWNiMmYyMWY2YzA2MjFiYWQyZjFlMmQifQ=="/>
  </w:docVars>
  <w:rsids>
    <w:rsidRoot w:val="605C15F8"/>
    <w:rsid w:val="605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nhideWhenUsed/>
    <w:qFormat/>
    <w:uiPriority w:val="99"/>
    <w:pPr>
      <w:spacing w:after="120" w:line="240" w:lineRule="auto"/>
      <w:ind w:left="420" w:leftChars="200" w:firstLine="420"/>
    </w:pPr>
    <w:rPr>
      <w:rFonts w:ascii="仿宋_GB2312"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2023-09-05T02:23:00Z</dcterms:created>
  <dc:creator>静流</dc:creator>
  <cp:lastModifiedBy>静流</cp:lastModifiedBy>
  <dcterms:modified xsi:type="dcterms:W3CDTF">2023-09-05T02:24:17Z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E7378B3DB6FE4C13BFDE17993E063E2D_11</vt:lpwstr>
  </property>
</Properties>
</file>